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5D1" w:rsidRDefault="008025D1">
      <w:pPr>
        <w:pStyle w:val="a1"/>
        <w:spacing w:line="360" w:lineRule="auto"/>
        <w:ind w:left="-1134"/>
        <w:jc w:val="right"/>
        <w:rPr>
          <w:rFonts w:ascii="Open Sans" w:eastAsia="Times New Roman" w:hAnsi="Open Sans" w:cs="Open Sans"/>
          <w:b/>
          <w:color w:val="0A68AE"/>
          <w:sz w:val="28"/>
          <w:szCs w:val="28"/>
        </w:rPr>
      </w:pPr>
      <w:r>
        <w:pict>
          <v:rect id="_x0000_s2050" style="position:absolute;left:0;text-align:left;margin-left:305.55pt;margin-top:-3.3pt;width:188.25pt;height:18pt;z-index:-251659264;mso-wrap-style:none;v-text-anchor:middle" fillcolor="#0a68ae" stroked="f" strokecolor="gray">
            <v:fill color2="#f59751"/>
            <v:stroke color2="#7f7f7f" joinstyle="round"/>
          </v:rect>
        </w:pict>
      </w:r>
      <w:r>
        <w:rPr>
          <w:rFonts w:eastAsia="Times New Roman"/>
          <w:color w:val="FFFFFF"/>
          <w:sz w:val="20"/>
          <w:szCs w:val="20"/>
          <w:lang w:val="ru-RU"/>
        </w:rPr>
        <w:t>Исх. № «</w:t>
      </w:r>
      <w:r w:rsidR="00B56D7B" w:rsidRPr="00B56D7B">
        <w:rPr>
          <w:rFonts w:eastAsia="Times New Roman"/>
          <w:b/>
          <w:bCs/>
          <w:color w:val="FFFFFF"/>
          <w:sz w:val="20"/>
          <w:szCs w:val="20"/>
          <w:lang w:val="ru-RU"/>
        </w:rPr>
        <w:t>__</w:t>
      </w:r>
      <w:r>
        <w:rPr>
          <w:rFonts w:eastAsia="Times New Roman"/>
          <w:b/>
          <w:bCs/>
          <w:color w:val="FFFFFF"/>
          <w:sz w:val="20"/>
          <w:szCs w:val="20"/>
          <w:lang w:val="ru-RU"/>
        </w:rPr>
        <w:t>»</w:t>
      </w:r>
      <w:r>
        <w:rPr>
          <w:rFonts w:eastAsia="Times New Roman"/>
          <w:color w:val="FFFFFF"/>
          <w:sz w:val="20"/>
          <w:szCs w:val="20"/>
          <w:lang w:val="ru-RU"/>
        </w:rPr>
        <w:t xml:space="preserve"> от «</w:t>
      </w:r>
      <w:r w:rsidR="00B56D7B" w:rsidRPr="00B56D7B">
        <w:rPr>
          <w:rFonts w:eastAsia="Times New Roman"/>
          <w:color w:val="FFFFFF"/>
          <w:sz w:val="20"/>
          <w:szCs w:val="20"/>
          <w:lang w:val="ru-RU"/>
        </w:rPr>
        <w:t>__</w:t>
      </w:r>
      <w:r>
        <w:rPr>
          <w:rFonts w:eastAsia="Times New Roman"/>
          <w:color w:val="FFFFFF"/>
          <w:sz w:val="20"/>
          <w:szCs w:val="20"/>
          <w:lang w:val="ru-RU"/>
        </w:rPr>
        <w:t xml:space="preserve">» </w:t>
      </w:r>
      <w:r w:rsidR="00B56D7B" w:rsidRPr="00B56D7B">
        <w:rPr>
          <w:rFonts w:eastAsia="Times New Roman"/>
          <w:color w:val="FFFFFF"/>
          <w:sz w:val="20"/>
          <w:szCs w:val="20"/>
          <w:lang w:val="ru-RU"/>
        </w:rPr>
        <w:t>_____</w:t>
      </w:r>
      <w:r w:rsidR="00B56D7B">
        <w:rPr>
          <w:rFonts w:eastAsia="Times New Roman"/>
          <w:color w:val="FFFFFF"/>
          <w:sz w:val="20"/>
          <w:szCs w:val="20"/>
          <w:lang w:val="ru-RU"/>
        </w:rPr>
        <w:t xml:space="preserve"> 20</w:t>
      </w:r>
      <w:r w:rsidR="00B56D7B" w:rsidRPr="00B56D7B">
        <w:rPr>
          <w:rFonts w:eastAsia="Times New Roman"/>
          <w:color w:val="FFFFFF"/>
          <w:sz w:val="20"/>
          <w:szCs w:val="20"/>
          <w:lang w:val="ru-RU"/>
        </w:rPr>
        <w:t>__</w:t>
      </w:r>
      <w:r>
        <w:rPr>
          <w:rFonts w:eastAsia="Times New Roman"/>
          <w:color w:val="FFFFFF"/>
          <w:sz w:val="20"/>
          <w:szCs w:val="20"/>
          <w:lang w:val="ru-RU"/>
        </w:rPr>
        <w:t xml:space="preserve"> г.</w:t>
      </w:r>
    </w:p>
    <w:p w:rsidR="00B56D7B" w:rsidRPr="00B56D7B" w:rsidRDefault="00B56D7B" w:rsidP="00B56D7B">
      <w:pPr>
        <w:pStyle w:val="1"/>
        <w:rPr>
          <w:rFonts w:ascii="Calibri" w:hAnsi="Calibri"/>
        </w:rPr>
      </w:pPr>
      <w:r w:rsidRPr="00B56D7B">
        <w:rPr>
          <w:rFonts w:ascii="Calibri" w:hAnsi="Calibri"/>
        </w:rPr>
        <w:t>Методика оценки работы устройства «</w:t>
      </w:r>
      <w:r>
        <w:rPr>
          <w:rFonts w:ascii="Calibri" w:hAnsi="Calibri"/>
          <w:lang w:val="ru-RU"/>
        </w:rPr>
        <w:t>АкваЩит</w:t>
      </w:r>
      <w:r w:rsidRPr="00B56D7B">
        <w:rPr>
          <w:rFonts w:ascii="Calibri" w:hAnsi="Calibri"/>
        </w:rPr>
        <w:t>»</w:t>
      </w:r>
    </w:p>
    <w:p w:rsidR="00B56D7B" w:rsidRPr="00B56D7B" w:rsidRDefault="00B56D7B" w:rsidP="00B56D7B">
      <w:pPr>
        <w:pStyle w:val="af"/>
        <w:rPr>
          <w:rFonts w:ascii="Calibri" w:hAnsi="Calibri"/>
        </w:rPr>
      </w:pPr>
      <w:r w:rsidRPr="00B56D7B">
        <w:rPr>
          <w:rFonts w:ascii="Calibri" w:hAnsi="Calibri"/>
        </w:rPr>
        <w:t>Результаты воздействия устройства электромагнитного типа на обработанную воду проявляются после истечения определенного времени и зависят от ряда факторов: места установки устройства в системе защищаемого оборудования; химического состава, температуры воды; установки (при определенных параметрах воды!) на прямом / обратном трубопроводе эффективных фильтров-шламоуловителей; применения автоматики регулирования подачи теплоносителя (регуляторов температуры). В зависимости от диаметра трубопровода, в котором происходит электромагнитная обработка воды, первые</w:t>
      </w:r>
      <w:r>
        <w:rPr>
          <w:rFonts w:ascii="Calibri" w:hAnsi="Calibri"/>
        </w:rPr>
        <w:t xml:space="preserve"> результаты проявляются спустя 1-2</w:t>
      </w:r>
      <w:r w:rsidRPr="00B56D7B">
        <w:rPr>
          <w:rFonts w:ascii="Calibri" w:hAnsi="Calibri"/>
        </w:rPr>
        <w:t xml:space="preserve"> недели после начала работы устройства данного типа. Полное очищение от отложений достигается за более длительный период (к</w:t>
      </w:r>
      <w:r>
        <w:rPr>
          <w:rFonts w:ascii="Calibri" w:hAnsi="Calibri"/>
        </w:rPr>
        <w:t>ак правило, обычно в течение 1-2 месяца</w:t>
      </w:r>
      <w:r w:rsidRPr="00B56D7B">
        <w:rPr>
          <w:rFonts w:ascii="Calibri" w:hAnsi="Calibri"/>
        </w:rPr>
        <w:t xml:space="preserve">). </w:t>
      </w:r>
    </w:p>
    <w:p w:rsidR="00B56D7B" w:rsidRPr="00B56D7B" w:rsidRDefault="00B56D7B" w:rsidP="00B56D7B">
      <w:pPr>
        <w:pStyle w:val="af"/>
        <w:rPr>
          <w:rFonts w:ascii="Calibri" w:hAnsi="Calibri"/>
        </w:rPr>
      </w:pPr>
      <w:r w:rsidRPr="00B56D7B">
        <w:rPr>
          <w:rFonts w:ascii="Calibri" w:hAnsi="Calibri"/>
        </w:rPr>
        <w:t>Учитывая, что прибор «</w:t>
      </w:r>
      <w:r>
        <w:rPr>
          <w:rFonts w:ascii="Calibri" w:hAnsi="Calibri"/>
        </w:rPr>
        <w:t>АкваЩит</w:t>
      </w:r>
      <w:r w:rsidRPr="00B56D7B">
        <w:rPr>
          <w:rFonts w:ascii="Calibri" w:hAnsi="Calibri"/>
        </w:rPr>
        <w:t xml:space="preserve">» воздействует на воду на физическом уровне (изменяется структура кристаллов солей жесткости воды), обычные методы проверки его эффективности работы могут использоваться только косвенно. </w:t>
      </w:r>
    </w:p>
    <w:p w:rsidR="00B56D7B" w:rsidRPr="00B56D7B" w:rsidRDefault="00B56D7B" w:rsidP="00B56D7B">
      <w:pPr>
        <w:pStyle w:val="af"/>
        <w:rPr>
          <w:rFonts w:ascii="Calibri" w:hAnsi="Calibri"/>
        </w:rPr>
      </w:pPr>
      <w:r w:rsidRPr="00B56D7B">
        <w:rPr>
          <w:rFonts w:ascii="Calibri" w:hAnsi="Calibri"/>
        </w:rPr>
        <w:t>Здесь надо заметить, что основной метод проверки эффективности работы устройства «</w:t>
      </w:r>
      <w:r>
        <w:rPr>
          <w:rFonts w:ascii="Calibri" w:hAnsi="Calibri"/>
        </w:rPr>
        <w:t>АкваЩит</w:t>
      </w:r>
      <w:r w:rsidRPr="00B56D7B">
        <w:rPr>
          <w:rFonts w:ascii="Calibri" w:hAnsi="Calibri"/>
        </w:rPr>
        <w:t xml:space="preserve">» — это визуальный, проводящийся со вскрытием конкретного защищаемого оборудования до, в процессе и после окончания испытательного срока (обычно не более 3-х месяцев) с регистрацией в соответствующих двухсторонних актах изменение величины накипи на теплообменных поверхностях оборудования, а также его температурно-гидравлических режимов. </w:t>
      </w:r>
    </w:p>
    <w:p w:rsidR="00B56D7B" w:rsidRPr="00B56D7B" w:rsidRDefault="00B56D7B" w:rsidP="00B56D7B">
      <w:pPr>
        <w:pStyle w:val="af"/>
        <w:rPr>
          <w:rFonts w:ascii="Calibri" w:hAnsi="Calibri"/>
        </w:rPr>
      </w:pPr>
      <w:r w:rsidRPr="00B56D7B">
        <w:rPr>
          <w:rFonts w:ascii="Calibri" w:hAnsi="Calibri"/>
        </w:rPr>
        <w:t xml:space="preserve">При проведении испытаний прибора настоятельно рекомендуем обеспечить </w:t>
      </w:r>
      <w:r w:rsidRPr="00B56D7B">
        <w:rPr>
          <w:rFonts w:ascii="Calibri" w:hAnsi="Calibri"/>
          <w:b/>
          <w:bCs/>
        </w:rPr>
        <w:t>условия, необходимые для их успешного завершения:</w:t>
      </w:r>
      <w:r w:rsidRPr="00B56D7B">
        <w:rPr>
          <w:rFonts w:ascii="Calibri" w:hAnsi="Calibri"/>
        </w:rPr>
        <w:t xml:space="preserve"> </w:t>
      </w:r>
    </w:p>
    <w:p w:rsidR="00B56D7B" w:rsidRPr="00B56D7B" w:rsidRDefault="00B56D7B" w:rsidP="00B56D7B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/>
        </w:rPr>
      </w:pPr>
      <w:r w:rsidRPr="00B56D7B">
        <w:rPr>
          <w:rFonts w:ascii="Calibri" w:hAnsi="Calibri"/>
        </w:rPr>
        <w:t>устройство «</w:t>
      </w:r>
      <w:r>
        <w:rPr>
          <w:rFonts w:ascii="Calibri" w:hAnsi="Calibri"/>
          <w:lang w:val="ru-RU"/>
        </w:rPr>
        <w:t>АкваЩит</w:t>
      </w:r>
      <w:r w:rsidRPr="00B56D7B">
        <w:rPr>
          <w:rFonts w:ascii="Calibri" w:hAnsi="Calibri"/>
        </w:rPr>
        <w:t>» должно быть включено и находиться в постоянной работе</w:t>
      </w:r>
      <w:r>
        <w:rPr>
          <w:rFonts w:ascii="Calibri" w:hAnsi="Calibri"/>
          <w:lang w:val="ru-RU"/>
        </w:rPr>
        <w:t>;</w:t>
      </w:r>
    </w:p>
    <w:p w:rsidR="00B56D7B" w:rsidRPr="00B56D7B" w:rsidRDefault="00B56D7B" w:rsidP="00B56D7B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/>
        </w:rPr>
      </w:pPr>
      <w:r w:rsidRPr="00B56D7B">
        <w:rPr>
          <w:rFonts w:ascii="Calibri" w:hAnsi="Calibri"/>
        </w:rPr>
        <w:t xml:space="preserve">обеспечить (по возможности!) постоянную циркуляцию воды через защищаемое теплообменное оборудование; </w:t>
      </w:r>
    </w:p>
    <w:p w:rsidR="00B56D7B" w:rsidRPr="00B56D7B" w:rsidRDefault="00B56D7B" w:rsidP="00B56D7B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/>
        </w:rPr>
      </w:pPr>
      <w:r w:rsidRPr="00B56D7B">
        <w:rPr>
          <w:rFonts w:ascii="Calibri" w:hAnsi="Calibri"/>
        </w:rPr>
        <w:t xml:space="preserve">применять (обязательно!) автоматику регулирования подачи теплоносителя в теплообменник в зависимости от температуры горячей воды на выходе бойлера; </w:t>
      </w:r>
    </w:p>
    <w:p w:rsidR="00B56D7B" w:rsidRPr="00B56D7B" w:rsidRDefault="00B56D7B" w:rsidP="00B56D7B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libri" w:hAnsi="Calibri"/>
        </w:rPr>
      </w:pPr>
      <w:r w:rsidRPr="00B56D7B">
        <w:rPr>
          <w:rFonts w:ascii="Calibri" w:hAnsi="Calibri"/>
        </w:rPr>
        <w:t xml:space="preserve">производить своевременное (если в этом есть необходимость!) известными способами удаление грязи и шлама, которые имеются в системе, во избежание вторичного накипеобразования на теплообменных поверхностях оборудования. </w:t>
      </w:r>
    </w:p>
    <w:p w:rsidR="00B56D7B" w:rsidRPr="00B56D7B" w:rsidRDefault="00B56D7B" w:rsidP="00B56D7B">
      <w:pPr>
        <w:pStyle w:val="af"/>
        <w:rPr>
          <w:rFonts w:ascii="Calibri" w:hAnsi="Calibri"/>
        </w:rPr>
      </w:pPr>
      <w:r w:rsidRPr="00B56D7B">
        <w:rPr>
          <w:rFonts w:ascii="Calibri" w:hAnsi="Calibri"/>
        </w:rPr>
        <w:t xml:space="preserve">После окончания испытаний проводится </w:t>
      </w:r>
      <w:r w:rsidRPr="00B56D7B">
        <w:rPr>
          <w:rFonts w:ascii="Calibri" w:hAnsi="Calibri"/>
          <w:b/>
          <w:bCs/>
        </w:rPr>
        <w:t>оценка эффективности работы устройства «</w:t>
      </w:r>
      <w:r>
        <w:rPr>
          <w:rFonts w:ascii="Calibri" w:hAnsi="Calibri"/>
          <w:b/>
          <w:bCs/>
        </w:rPr>
        <w:t>АкваЩит</w:t>
      </w:r>
      <w:r w:rsidRPr="00B56D7B">
        <w:rPr>
          <w:rFonts w:ascii="Calibri" w:hAnsi="Calibri"/>
          <w:b/>
          <w:bCs/>
        </w:rPr>
        <w:t>»</w:t>
      </w:r>
      <w:r w:rsidRPr="00B56D7B">
        <w:rPr>
          <w:rFonts w:ascii="Calibri" w:hAnsi="Calibri"/>
        </w:rPr>
        <w:t xml:space="preserve"> по следующим прямым и косвенным признакам: </w:t>
      </w:r>
    </w:p>
    <w:p w:rsidR="00B56D7B" w:rsidRPr="00B56D7B" w:rsidRDefault="00B56D7B" w:rsidP="00B56D7B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Calibri" w:hAnsi="Calibri"/>
        </w:rPr>
      </w:pPr>
      <w:r w:rsidRPr="00B56D7B">
        <w:rPr>
          <w:rFonts w:ascii="Calibri" w:hAnsi="Calibri"/>
        </w:rPr>
        <w:t xml:space="preserve">на теплообменных поверхностях оборудования и трубопроводах не происходит образования новой накипи; </w:t>
      </w:r>
    </w:p>
    <w:p w:rsidR="00B56D7B" w:rsidRPr="00B56D7B" w:rsidRDefault="00B56D7B" w:rsidP="00B56D7B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Calibri" w:hAnsi="Calibri"/>
        </w:rPr>
      </w:pPr>
      <w:r w:rsidRPr="00B56D7B">
        <w:rPr>
          <w:rFonts w:ascii="Calibri" w:hAnsi="Calibri"/>
        </w:rPr>
        <w:t xml:space="preserve">жесткость воды до устройства равна жесткости воды после защищаемого оборудования; </w:t>
      </w:r>
    </w:p>
    <w:p w:rsidR="00B56D7B" w:rsidRPr="00B56D7B" w:rsidRDefault="00B56D7B" w:rsidP="00B56D7B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Calibri" w:hAnsi="Calibri"/>
        </w:rPr>
      </w:pPr>
      <w:r w:rsidRPr="00B56D7B">
        <w:rPr>
          <w:rFonts w:ascii="Calibri" w:hAnsi="Calibri"/>
        </w:rPr>
        <w:lastRenderedPageBreak/>
        <w:t>при наличии отложений жесткость воды на выходе защищаемого оборудования может быть выше, чем перед устройством «</w:t>
      </w:r>
      <w:r>
        <w:rPr>
          <w:rFonts w:ascii="Calibri" w:hAnsi="Calibri"/>
          <w:lang w:val="ru-RU"/>
        </w:rPr>
        <w:t>АкваЩит</w:t>
      </w:r>
      <w:r w:rsidRPr="00B56D7B">
        <w:rPr>
          <w:rFonts w:ascii="Calibri" w:hAnsi="Calibri"/>
        </w:rPr>
        <w:t xml:space="preserve">», на время удаления отложений солей жесткости с теплообменных поверхностей этого оборудования. </w:t>
      </w:r>
    </w:p>
    <w:p w:rsidR="00B56D7B" w:rsidRDefault="00B56D7B" w:rsidP="00B56D7B">
      <w:pPr>
        <w:pStyle w:val="af"/>
        <w:ind w:left="720"/>
      </w:pPr>
      <w:r w:rsidRPr="00B56D7B">
        <w:rPr>
          <w:rFonts w:ascii="Calibri" w:hAnsi="Calibri"/>
        </w:rPr>
        <w:t>В заключении отметим, что главным положительным результатом работы устройства «</w:t>
      </w:r>
      <w:r>
        <w:rPr>
          <w:rFonts w:ascii="Calibri" w:hAnsi="Calibri"/>
        </w:rPr>
        <w:t>АкваЩит</w:t>
      </w:r>
      <w:r w:rsidRPr="00B56D7B">
        <w:rPr>
          <w:rFonts w:ascii="Calibri" w:hAnsi="Calibri"/>
        </w:rPr>
        <w:t>» является предотвращение образования новых отложений солей жесткости на теплообменных поверхностях защищаемого оборудования. Кроме этого, со временем происходит постепенное разрыхление или удаление с этих поверхностей имеющейся на них накипи.</w:t>
      </w:r>
    </w:p>
    <w:p w:rsidR="00B56D7B" w:rsidRDefault="00B56D7B" w:rsidP="00B56D7B">
      <w:pPr>
        <w:pStyle w:val="af"/>
        <w:ind w:left="720"/>
      </w:pPr>
      <w:r>
        <w:rPr>
          <w:noProof/>
        </w:rPr>
        <w:drawing>
          <wp:inline distT="0" distB="0" distL="0" distR="0">
            <wp:extent cx="6115050" cy="5705475"/>
            <wp:effectExtent l="19050" t="0" r="0" b="0"/>
            <wp:docPr id="3" name="Рисунок 3" descr="C:\Documents and Settings\СЕМЬЯ.MICROSOF-6FBA88\Рабочий стол\Untitled-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МЬЯ.MICROSOF-6FBA88\Рабочий стол\Untitled-7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A4" w:rsidRPr="009122A4" w:rsidRDefault="009122A4">
      <w:pPr>
        <w:pStyle w:val="a1"/>
        <w:spacing w:line="360" w:lineRule="auto"/>
        <w:ind w:left="-851"/>
        <w:jc w:val="center"/>
        <w:rPr>
          <w:rFonts w:cs="Open Sans"/>
          <w:sz w:val="22"/>
          <w:szCs w:val="22"/>
          <w:lang w:val="ru-RU"/>
        </w:rPr>
      </w:pPr>
    </w:p>
    <w:p w:rsidR="008025D1" w:rsidRPr="00E46F56" w:rsidRDefault="008025D1">
      <w:pPr>
        <w:pStyle w:val="a1"/>
        <w:spacing w:after="560"/>
        <w:rPr>
          <w:rStyle w:val="a5"/>
          <w:rFonts w:ascii="Open Sans" w:hAnsi="Open Sans" w:cs="Open Sans"/>
          <w:color w:val="000000"/>
          <w:sz w:val="22"/>
          <w:szCs w:val="22"/>
          <w:u w:val="none"/>
          <w:lang w:val="ru-RU"/>
        </w:rPr>
      </w:pPr>
      <w:r w:rsidRPr="00E46F56">
        <w:rPr>
          <w:rFonts w:ascii="Open Sans" w:hAnsi="Open Sans" w:cs="Open Sans"/>
          <w:b/>
          <w:sz w:val="22"/>
          <w:szCs w:val="22"/>
        </w:rPr>
        <w:t>Мы будем рады ответить на Ваши вопросы!</w:t>
      </w:r>
    </w:p>
    <w:sectPr w:rsidR="008025D1" w:rsidRPr="00E4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993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6E" w:rsidRDefault="00865C6E">
      <w:r>
        <w:separator/>
      </w:r>
    </w:p>
  </w:endnote>
  <w:endnote w:type="continuationSeparator" w:id="1">
    <w:p w:rsidR="00865C6E" w:rsidRDefault="0086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D1" w:rsidRDefault="008025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D1" w:rsidRDefault="008025D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D1" w:rsidRDefault="008025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6E" w:rsidRDefault="00865C6E">
      <w:r>
        <w:separator/>
      </w:r>
    </w:p>
  </w:footnote>
  <w:footnote w:type="continuationSeparator" w:id="1">
    <w:p w:rsidR="00865C6E" w:rsidRDefault="00865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E3" w:rsidRDefault="00C63A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D1" w:rsidRDefault="00B56D7B">
    <w:pPr>
      <w:pStyle w:val="aa"/>
      <w:ind w:left="1418"/>
      <w:rPr>
        <w:rFonts w:ascii="Calibri" w:eastAsia="Times New Roman" w:hAnsi="Calibri" w:cs="Calibri"/>
        <w:sz w:val="20"/>
        <w:szCs w:val="20"/>
      </w:rPr>
    </w:pPr>
    <w:r>
      <w:rPr>
        <w:noProof/>
        <w:lang w:val="ru-RU" w:eastAsia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-165735</wp:posOffset>
          </wp:positionV>
          <wp:extent cx="7558405" cy="10586720"/>
          <wp:effectExtent l="1905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586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5D1">
      <w:rPr>
        <w:rFonts w:ascii="Calibri" w:hAnsi="Calibri" w:cs="Calibri"/>
        <w:b/>
        <w:bCs/>
        <w:sz w:val="26"/>
        <w:szCs w:val="26"/>
      </w:rPr>
      <w:t>ООО «ГЕНЕРАЦИЯ»</w:t>
    </w:r>
  </w:p>
  <w:p w:rsidR="008025D1" w:rsidRDefault="008025D1">
    <w:pPr>
      <w:ind w:left="1418"/>
      <w:rPr>
        <w:rFonts w:ascii="Calibri" w:hAnsi="Calibri" w:cs="Calibri"/>
        <w:sz w:val="20"/>
        <w:szCs w:val="20"/>
      </w:rPr>
    </w:pPr>
    <w:r>
      <w:rPr>
        <w:rFonts w:ascii="Calibri" w:eastAsia="Times New Roman" w:hAnsi="Calibri" w:cs="Calibri"/>
        <w:sz w:val="20"/>
        <w:szCs w:val="20"/>
      </w:rPr>
      <w:t>450071, Россия, респ. Башкортостан, г. Уфа, ул. Ростовская, 18</w:t>
    </w:r>
  </w:p>
  <w:p w:rsidR="008025D1" w:rsidRDefault="008025D1">
    <w:pPr>
      <w:tabs>
        <w:tab w:val="center" w:pos="4677"/>
        <w:tab w:val="right" w:pos="9355"/>
      </w:tabs>
      <w:ind w:left="1418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ИНН 0276128255/КПП 027601001, р/с </w:t>
    </w:r>
    <w:r>
      <w:rPr>
        <w:rFonts w:ascii="Calibri" w:eastAsia="Times New Roman" w:hAnsi="Calibri" w:cs="Calibri"/>
        <w:sz w:val="20"/>
        <w:szCs w:val="20"/>
      </w:rPr>
      <w:t>40702810606000001309</w:t>
    </w:r>
    <w:r>
      <w:rPr>
        <w:rFonts w:ascii="Calibri" w:hAnsi="Calibri" w:cs="Calibri"/>
        <w:sz w:val="20"/>
        <w:szCs w:val="20"/>
      </w:rPr>
      <w:tab/>
    </w:r>
  </w:p>
  <w:p w:rsidR="008025D1" w:rsidRDefault="008025D1">
    <w:pPr>
      <w:tabs>
        <w:tab w:val="center" w:pos="4677"/>
        <w:tab w:val="right" w:pos="9355"/>
      </w:tabs>
      <w:ind w:left="1418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в </w:t>
    </w:r>
    <w:r>
      <w:rPr>
        <w:rFonts w:ascii="Calibri" w:eastAsia="Times New Roman" w:hAnsi="Calibri" w:cs="Calibri"/>
        <w:sz w:val="20"/>
        <w:szCs w:val="20"/>
      </w:rPr>
      <w:t xml:space="preserve">Башкирское ОСБ №8598 г. Уфа </w:t>
    </w:r>
    <w:r>
      <w:rPr>
        <w:rFonts w:ascii="Calibri" w:hAnsi="Calibri" w:cs="Calibri"/>
        <w:sz w:val="20"/>
        <w:szCs w:val="20"/>
      </w:rPr>
      <w:t xml:space="preserve"> БИК </w:t>
    </w:r>
    <w:r>
      <w:rPr>
        <w:rFonts w:ascii="Calibri" w:eastAsia="Times New Roman" w:hAnsi="Calibri" w:cs="Calibri"/>
        <w:sz w:val="20"/>
        <w:szCs w:val="20"/>
      </w:rPr>
      <w:t>048073601</w:t>
    </w:r>
  </w:p>
  <w:p w:rsidR="008025D1" w:rsidRPr="00886B5F" w:rsidRDefault="008025D1">
    <w:pPr>
      <w:tabs>
        <w:tab w:val="center" w:pos="4677"/>
        <w:tab w:val="right" w:pos="9355"/>
      </w:tabs>
      <w:ind w:left="1418"/>
      <w:rPr>
        <w:rFonts w:ascii="Calibri" w:hAnsi="Calibri" w:cs="Calibri"/>
        <w:sz w:val="20"/>
        <w:szCs w:val="20"/>
      </w:rPr>
    </w:pPr>
    <w:r w:rsidRPr="00886B5F">
      <w:rPr>
        <w:rFonts w:ascii="Calibri" w:hAnsi="Calibri" w:cs="Calibri"/>
        <w:sz w:val="20"/>
        <w:szCs w:val="20"/>
      </w:rPr>
      <w:t xml:space="preserve">к/с </w:t>
    </w:r>
    <w:r w:rsidRPr="00886B5F">
      <w:rPr>
        <w:rFonts w:ascii="Calibri" w:eastAsia="Times New Roman" w:hAnsi="Calibri" w:cs="Calibri"/>
        <w:sz w:val="20"/>
        <w:szCs w:val="20"/>
      </w:rPr>
      <w:t>30101810300000000601</w:t>
    </w:r>
    <w:r w:rsidRPr="00886B5F">
      <w:rPr>
        <w:rFonts w:ascii="Calibri" w:hAnsi="Calibri" w:cs="Calibri"/>
        <w:sz w:val="20"/>
        <w:szCs w:val="20"/>
      </w:rPr>
      <w:t xml:space="preserve"> ОГРН </w:t>
    </w:r>
    <w:r w:rsidRPr="00886B5F">
      <w:rPr>
        <w:rFonts w:ascii="Calibri" w:eastAsia="Times New Roman" w:hAnsi="Calibri" w:cs="Calibri"/>
        <w:sz w:val="20"/>
        <w:szCs w:val="20"/>
      </w:rPr>
      <w:t>1100280033820</w:t>
    </w:r>
  </w:p>
  <w:p w:rsidR="008025D1" w:rsidRPr="00886B5F" w:rsidRDefault="008025D1">
    <w:pPr>
      <w:pStyle w:val="aa"/>
      <w:ind w:left="1418"/>
      <w:rPr>
        <w:rFonts w:ascii="Calibri" w:hAnsi="Calibri"/>
        <w:sz w:val="20"/>
        <w:szCs w:val="20"/>
      </w:rPr>
    </w:pPr>
    <w:r w:rsidRPr="00886B5F">
      <w:rPr>
        <w:rFonts w:ascii="Calibri" w:hAnsi="Calibri" w:cs="Calibri"/>
        <w:sz w:val="20"/>
        <w:szCs w:val="20"/>
      </w:rPr>
      <w:t>тел/</w:t>
    </w:r>
    <w:r w:rsidRPr="00886B5F">
      <w:rPr>
        <w:rFonts w:ascii="Calibri" w:hAnsi="Calibri" w:cs="Calibri"/>
        <w:sz w:val="20"/>
        <w:szCs w:val="20"/>
        <w:lang w:val="ru-RU"/>
      </w:rPr>
      <w:t>факс:</w:t>
    </w:r>
    <w:r w:rsidRPr="00886B5F">
      <w:rPr>
        <w:rFonts w:ascii="Calibri" w:hAnsi="Calibri" w:cs="Calibri"/>
        <w:sz w:val="20"/>
        <w:szCs w:val="20"/>
      </w:rPr>
      <w:t xml:space="preserve"> 8 (347) 254-96-36, </w:t>
    </w:r>
    <w:r w:rsidRPr="00886B5F">
      <w:rPr>
        <w:rStyle w:val="a5"/>
        <w:rFonts w:ascii="Calibri" w:hAnsi="Calibri" w:cs="Calibri"/>
        <w:sz w:val="20"/>
        <w:szCs w:val="20"/>
        <w:lang w:val="en-US"/>
      </w:rPr>
      <w:t>www</w:t>
    </w:r>
    <w:r w:rsidRPr="00886B5F">
      <w:rPr>
        <w:rStyle w:val="a5"/>
        <w:rFonts w:ascii="Calibri" w:hAnsi="Calibri" w:cs="Calibri"/>
        <w:sz w:val="20"/>
        <w:szCs w:val="20"/>
      </w:rPr>
      <w:t>.</w:t>
    </w:r>
    <w:r w:rsidRPr="00886B5F">
      <w:rPr>
        <w:rStyle w:val="a5"/>
        <w:rFonts w:ascii="Calibri" w:hAnsi="Calibri" w:cs="Calibri"/>
        <w:sz w:val="20"/>
        <w:szCs w:val="20"/>
        <w:lang w:val="en-US"/>
      </w:rPr>
      <w:t>filtryvodi</w:t>
    </w:r>
    <w:r w:rsidRPr="00886B5F">
      <w:rPr>
        <w:rStyle w:val="a5"/>
        <w:rFonts w:ascii="Calibri" w:hAnsi="Calibri" w:cs="Calibri"/>
        <w:sz w:val="20"/>
        <w:szCs w:val="20"/>
        <w:lang w:val="ru-RU"/>
      </w:rPr>
      <w:t>.</w:t>
    </w:r>
    <w:r w:rsidRPr="00886B5F">
      <w:rPr>
        <w:rStyle w:val="a5"/>
        <w:rFonts w:ascii="Calibri" w:hAnsi="Calibri" w:cs="Calibri"/>
        <w:sz w:val="20"/>
        <w:szCs w:val="20"/>
        <w:lang w:val="en-US"/>
      </w:rPr>
      <w:t>ru</w:t>
    </w:r>
    <w:r w:rsidRPr="00886B5F">
      <w:rPr>
        <w:rFonts w:ascii="Calibri" w:hAnsi="Calibri" w:cs="Calibri"/>
        <w:sz w:val="20"/>
        <w:szCs w:val="20"/>
      </w:rPr>
      <w:t xml:space="preserve"> </w:t>
    </w:r>
    <w:r w:rsidRPr="00886B5F">
      <w:rPr>
        <w:rFonts w:ascii="Calibri" w:hAnsi="Calibri" w:cs="Calibri"/>
        <w:sz w:val="20"/>
        <w:szCs w:val="20"/>
        <w:lang w:val="en-US"/>
      </w:rPr>
      <w:t>e</w:t>
    </w:r>
    <w:r w:rsidRPr="00886B5F">
      <w:rPr>
        <w:rFonts w:ascii="Calibri" w:hAnsi="Calibri" w:cs="Calibri"/>
        <w:sz w:val="20"/>
        <w:szCs w:val="20"/>
      </w:rPr>
      <w:t>-</w:t>
    </w:r>
    <w:r w:rsidRPr="00886B5F">
      <w:rPr>
        <w:rFonts w:ascii="Calibri" w:hAnsi="Calibri" w:cs="Calibri"/>
        <w:sz w:val="20"/>
        <w:szCs w:val="20"/>
        <w:lang w:val="en-US"/>
      </w:rPr>
      <w:t>mail</w:t>
    </w:r>
    <w:r w:rsidRPr="00886B5F">
      <w:rPr>
        <w:rFonts w:ascii="Calibri" w:hAnsi="Calibri" w:cs="Calibri"/>
        <w:sz w:val="20"/>
        <w:szCs w:val="20"/>
      </w:rPr>
      <w:t xml:space="preserve">: </w:t>
    </w:r>
    <w:hyperlink r:id="rId2" w:history="1">
      <w:r w:rsidRPr="00886B5F">
        <w:rPr>
          <w:rStyle w:val="a5"/>
          <w:rFonts w:ascii="Calibri" w:hAnsi="Calibri"/>
          <w:sz w:val="20"/>
          <w:szCs w:val="20"/>
        </w:rPr>
        <w:t>generation-ufa@mail.ru</w:t>
      </w:r>
    </w:hyperlink>
  </w:p>
  <w:p w:rsidR="008025D1" w:rsidRDefault="008025D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D1" w:rsidRDefault="008025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A5A3D57"/>
    <w:multiLevelType w:val="multilevel"/>
    <w:tmpl w:val="014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73633"/>
    <w:multiLevelType w:val="multilevel"/>
    <w:tmpl w:val="FFE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616DB"/>
    <w:multiLevelType w:val="multilevel"/>
    <w:tmpl w:val="FC8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06204"/>
    <w:multiLevelType w:val="multilevel"/>
    <w:tmpl w:val="06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94CE5"/>
    <w:multiLevelType w:val="multilevel"/>
    <w:tmpl w:val="625C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E5231"/>
    <w:multiLevelType w:val="multilevel"/>
    <w:tmpl w:val="E23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83BB6"/>
    <w:multiLevelType w:val="multilevel"/>
    <w:tmpl w:val="F50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91771"/>
    <w:multiLevelType w:val="multilevel"/>
    <w:tmpl w:val="116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04F4F"/>
    <w:multiLevelType w:val="multilevel"/>
    <w:tmpl w:val="FAD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26B"/>
    <w:multiLevelType w:val="multilevel"/>
    <w:tmpl w:val="7A8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63AE3"/>
    <w:rsid w:val="002054FE"/>
    <w:rsid w:val="006614A0"/>
    <w:rsid w:val="00761F25"/>
    <w:rsid w:val="008025D1"/>
    <w:rsid w:val="00865C6E"/>
    <w:rsid w:val="00886B5F"/>
    <w:rsid w:val="009122A4"/>
    <w:rsid w:val="00AF66B1"/>
    <w:rsid w:val="00B56D7B"/>
    <w:rsid w:val="00B63BB9"/>
    <w:rsid w:val="00C63AE3"/>
    <w:rsid w:val="00E4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a8">
    <w:name w:val=" Знак Знак"/>
    <w:basedOn w:val="2"/>
    <w:rPr>
      <w:rFonts w:eastAsia="Andale Sans UI"/>
      <w:kern w:val="1"/>
      <w:sz w:val="24"/>
      <w:szCs w:val="24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9122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tion-ufa@mail.r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3047</CharactersWithSpaces>
  <SharedDoc>false</SharedDoc>
  <HLinks>
    <vt:vector size="6" baseType="variant">
      <vt:variant>
        <vt:i4>7733266</vt:i4>
      </vt:variant>
      <vt:variant>
        <vt:i4>0</vt:i4>
      </vt:variant>
      <vt:variant>
        <vt:i4>0</vt:i4>
      </vt:variant>
      <vt:variant>
        <vt:i4>5</vt:i4>
      </vt:variant>
      <vt:variant>
        <vt:lpwstr>mailto:generation-ufa@mail.ru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Чика</dc:creator>
  <cp:keywords/>
  <cp:lastModifiedBy>Admin</cp:lastModifiedBy>
  <cp:revision>2</cp:revision>
  <cp:lastPrinted>2015-06-15T06:53:00Z</cp:lastPrinted>
  <dcterms:created xsi:type="dcterms:W3CDTF">2017-07-14T10:58:00Z</dcterms:created>
  <dcterms:modified xsi:type="dcterms:W3CDTF">2017-07-14T10:58:00Z</dcterms:modified>
</cp:coreProperties>
</file>